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E7" w:rsidRDefault="007C43E7">
      <w:r>
        <w:t>Hochspannung mal drei</w:t>
      </w:r>
    </w:p>
    <w:p w:rsidR="007C43E7" w:rsidRDefault="007C43E7">
      <w:r>
        <w:t>Erfolgs-Autoren deutscher Spannungsliteratur beim Eifel-Literatur-Festival – Auftakt mit Nele Neuhaus</w:t>
      </w:r>
    </w:p>
    <w:p w:rsidR="00626869" w:rsidRDefault="005C2255">
      <w:r>
        <w:t>Spannung wird großgeschrieben beim kommenden 12. Eifel-Literatur-Festival.</w:t>
      </w:r>
      <w:r w:rsidR="00053B5F">
        <w:t xml:space="preserve"> Schon zum Auftakt liest Nele Neuhaus, eine der </w:t>
      </w:r>
      <w:r w:rsidR="006312FD">
        <w:t>erfolgreichsten</w:t>
      </w:r>
      <w:r w:rsidR="00053B5F">
        <w:t xml:space="preserve"> deutschen Krimiautorinnen. Im Literaturherbst kommt Jörg Maurer</w:t>
      </w:r>
      <w:r w:rsidR="006312FD">
        <w:t>, dessen Alpenkrimis</w:t>
      </w:r>
      <w:r w:rsidR="00053B5F">
        <w:t xml:space="preserve"> Kult sind. Und zum Finale </w:t>
      </w:r>
      <w:r w:rsidR="006312FD">
        <w:t xml:space="preserve">gastiert Sebastian </w:t>
      </w:r>
      <w:proofErr w:type="spellStart"/>
      <w:r w:rsidR="006312FD">
        <w:t>Fitzek</w:t>
      </w:r>
      <w:proofErr w:type="spellEnd"/>
      <w:r w:rsidR="006312FD">
        <w:t>, der sich mit atemberaubenden Thrillern in Millionenauflagen einen Platz im Schriftstellerolymp gesichert hat.</w:t>
      </w:r>
      <w:r w:rsidR="00053B5F">
        <w:t xml:space="preserve"> </w:t>
      </w:r>
    </w:p>
    <w:p w:rsidR="00664400" w:rsidRDefault="006312FD">
      <w:proofErr w:type="spellStart"/>
      <w:r>
        <w:t>Prüm</w:t>
      </w:r>
      <w:proofErr w:type="spellEnd"/>
      <w:r>
        <w:t xml:space="preserve">.  „Schneewittchen muss sterben“, kennen viele als Titel eines im ZDF verfilmten Krimis, der im Taunus spielt. Die 2010 erschienene Buchvorlage dazu war der große Durchbruch für Nele Neuhaus. </w:t>
      </w:r>
      <w:r w:rsidR="003C5526">
        <w:t xml:space="preserve">Die spannenden Fälle ihres Ermittler-Duos </w:t>
      </w:r>
      <w:r w:rsidR="00664400">
        <w:t xml:space="preserve">Pia </w:t>
      </w:r>
      <w:r w:rsidR="003C5526">
        <w:t>Kirchhoff und</w:t>
      </w:r>
      <w:r w:rsidR="00664400">
        <w:t xml:space="preserve"> Oliver von</w:t>
      </w:r>
      <w:r w:rsidR="003C5526">
        <w:t xml:space="preserve"> Bodenstein landen seither regelmäßig auf den Bestsellerlisten und haben eine Gesamtauflage von 5 Millionen Exemplaren erreicht. Einige von ihnen, zum Beispiel „Wer Wind sät“, wurden inzwischen ebenfalls fürs Fernsehen verfilmt. Am 15. April kommenden Jahres wird Nele Neuhaus das 12. Eifel-Literatur-Festival eröffnen. Sie bringt dann ihren neuesten Krimi „Die Lebenden und die Toten“</w:t>
      </w:r>
      <w:r w:rsidR="00664400">
        <w:t>, den siebten Fall</w:t>
      </w:r>
      <w:r w:rsidR="003C5526">
        <w:t xml:space="preserve"> </w:t>
      </w:r>
      <w:r w:rsidR="00664400">
        <w:t xml:space="preserve">der Taunus-Kommissare mit, in dem es eine Reihe scheinbar wahlloser Morde aufzuklären gibt. </w:t>
      </w:r>
    </w:p>
    <w:p w:rsidR="00FC097F" w:rsidRDefault="00EB289F">
      <w:r>
        <w:t xml:space="preserve">Ebenfalls mit einem siebten Fall </w:t>
      </w:r>
      <w:r w:rsidR="00664400">
        <w:t>stellt sich</w:t>
      </w:r>
      <w:r>
        <w:t xml:space="preserve"> Bestsellerautor </w:t>
      </w:r>
      <w:r w:rsidR="00664400">
        <w:t>Jörg Maurer</w:t>
      </w:r>
      <w:r>
        <w:t xml:space="preserve"> beim Festival vor. In „Der Tod hat seine Hand im Spiel“ blickt Kommissar Hubertus </w:t>
      </w:r>
      <w:proofErr w:type="spellStart"/>
      <w:r>
        <w:t>Jennerwein</w:t>
      </w:r>
      <w:proofErr w:type="spellEnd"/>
      <w:r>
        <w:t xml:space="preserve"> einmal mehr in Abgründe vor idyllischer Alpenkurort-Kulisse: Ein ehemaliges Mitglied der Nobelpreisjury für Medizin lässt sein Leben im Gartenhäcksler. </w:t>
      </w:r>
      <w:r w:rsidR="00F14A50">
        <w:t xml:space="preserve">Maurer hat mit seinen </w:t>
      </w:r>
      <w:proofErr w:type="spellStart"/>
      <w:r w:rsidR="00F14A50">
        <w:t>Je</w:t>
      </w:r>
      <w:r w:rsidR="00FC097F">
        <w:t>nnerwein</w:t>
      </w:r>
      <w:proofErr w:type="spellEnd"/>
      <w:r w:rsidR="00FC097F">
        <w:t>-Krimis Kultgeschichten</w:t>
      </w:r>
      <w:r w:rsidR="00F14A50">
        <w:t xml:space="preserve"> geschaffen. Denn in einzigartiger Weise verbindet er </w:t>
      </w:r>
      <w:r>
        <w:t>Spannung</w:t>
      </w:r>
      <w:r w:rsidR="00F14A50">
        <w:t xml:space="preserve"> und Humor. Der vielfach preisgekrönte Autor aus Garmisch-Patenkirchen ist auch Kabarettist. Wenn er am 14. Oktober in </w:t>
      </w:r>
      <w:proofErr w:type="spellStart"/>
      <w:r w:rsidR="00F14A50">
        <w:t>Daun</w:t>
      </w:r>
      <w:proofErr w:type="spellEnd"/>
      <w:r w:rsidR="00F14A50">
        <w:t xml:space="preserve"> liest, dürfen </w:t>
      </w:r>
      <w:r w:rsidR="00FC097F">
        <w:t xml:space="preserve">sich </w:t>
      </w:r>
      <w:r w:rsidR="00F14A50">
        <w:t>die Zuschauer auf</w:t>
      </w:r>
      <w:r w:rsidR="00FC097F">
        <w:t xml:space="preserve"> ein unterhaltsames Vergnügen gefasst machen.</w:t>
      </w:r>
    </w:p>
    <w:p w:rsidR="00FC097F" w:rsidRDefault="00FC097F" w:rsidP="00FC097F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C097F">
        <w:rPr>
          <w:rFonts w:asciiTheme="minorHAnsi" w:hAnsiTheme="minorHAnsi"/>
          <w:sz w:val="22"/>
          <w:szCs w:val="22"/>
        </w:rPr>
        <w:t xml:space="preserve">Eher Grusel und Gänsehaut </w:t>
      </w:r>
      <w:r>
        <w:rPr>
          <w:rFonts w:asciiTheme="minorHAnsi" w:hAnsiTheme="minorHAnsi"/>
          <w:sz w:val="22"/>
          <w:szCs w:val="22"/>
        </w:rPr>
        <w:t xml:space="preserve">dagegen </w:t>
      </w:r>
      <w:r w:rsidRPr="00FC097F">
        <w:rPr>
          <w:rFonts w:asciiTheme="minorHAnsi" w:hAnsiTheme="minorHAnsi"/>
          <w:sz w:val="22"/>
          <w:szCs w:val="22"/>
        </w:rPr>
        <w:t>erw</w:t>
      </w:r>
      <w:r w:rsidR="001B56D9">
        <w:rPr>
          <w:rFonts w:asciiTheme="minorHAnsi" w:hAnsiTheme="minorHAnsi"/>
          <w:sz w:val="22"/>
          <w:szCs w:val="22"/>
        </w:rPr>
        <w:t>artet die Festivalbesucher beim</w:t>
      </w:r>
      <w:r w:rsidRPr="00FC097F">
        <w:rPr>
          <w:rFonts w:asciiTheme="minorHAnsi" w:hAnsiTheme="minorHAnsi"/>
          <w:sz w:val="22"/>
          <w:szCs w:val="22"/>
        </w:rPr>
        <w:t xml:space="preserve"> Finale mit Sebastian </w:t>
      </w:r>
      <w:proofErr w:type="spellStart"/>
      <w:r w:rsidRPr="00FC097F">
        <w:rPr>
          <w:rFonts w:asciiTheme="minorHAnsi" w:hAnsiTheme="minorHAnsi"/>
          <w:sz w:val="22"/>
          <w:szCs w:val="22"/>
        </w:rPr>
        <w:t>Fitzek</w:t>
      </w:r>
      <w:proofErr w:type="spellEnd"/>
      <w:r w:rsidR="001B56D9">
        <w:rPr>
          <w:rFonts w:asciiTheme="minorHAnsi" w:hAnsiTheme="minorHAnsi"/>
          <w:sz w:val="22"/>
          <w:szCs w:val="22"/>
        </w:rPr>
        <w:t xml:space="preserve"> am 29. Oktober in Bitburg</w:t>
      </w:r>
      <w:r w:rsidRPr="00FC097F">
        <w:rPr>
          <w:rFonts w:asciiTheme="minorHAnsi" w:hAnsiTheme="minorHAnsi"/>
          <w:sz w:val="22"/>
          <w:szCs w:val="22"/>
        </w:rPr>
        <w:t xml:space="preserve">. </w:t>
      </w:r>
      <w:r w:rsidR="00900E55">
        <w:rPr>
          <w:rFonts w:asciiTheme="minorHAnsi" w:hAnsiTheme="minorHAnsi"/>
          <w:sz w:val="22"/>
          <w:szCs w:val="22"/>
        </w:rPr>
        <w:t xml:space="preserve">Der mit weltweit 20 Millionen verkauften und in 24 Sprachen übersetzten Büchern erfolgreichste deutsche </w:t>
      </w:r>
      <w:r w:rsidRPr="00FC097F">
        <w:rPr>
          <w:rFonts w:asciiTheme="minorHAnsi" w:hAnsiTheme="minorHAnsi"/>
          <w:sz w:val="22"/>
          <w:szCs w:val="22"/>
        </w:rPr>
        <w:t>Autor von Psychothrillern</w:t>
      </w:r>
      <w:r w:rsidR="00900E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</w:t>
      </w:r>
      <w:r w:rsidR="001B56D9">
        <w:rPr>
          <w:rFonts w:asciiTheme="minorHAnsi" w:hAnsiTheme="minorHAnsi"/>
          <w:sz w:val="22"/>
          <w:szCs w:val="22"/>
        </w:rPr>
        <w:t>eht für albtraumhafte</w:t>
      </w:r>
      <w:r>
        <w:rPr>
          <w:rFonts w:asciiTheme="minorHAnsi" w:hAnsiTheme="minorHAnsi"/>
          <w:sz w:val="22"/>
          <w:szCs w:val="22"/>
        </w:rPr>
        <w:t xml:space="preserve"> Spannung. </w:t>
      </w:r>
      <w:r w:rsidR="00900E55">
        <w:rPr>
          <w:rFonts w:asciiTheme="minorHAnsi" w:hAnsiTheme="minorHAnsi"/>
          <w:sz w:val="22"/>
          <w:szCs w:val="22"/>
        </w:rPr>
        <w:t>In allen seiner 13 Bestseller, darunter</w:t>
      </w:r>
      <w:r w:rsidR="001B56D9">
        <w:rPr>
          <w:rFonts w:asciiTheme="minorHAnsi" w:hAnsiTheme="minorHAnsi"/>
          <w:sz w:val="22"/>
          <w:szCs w:val="22"/>
        </w:rPr>
        <w:t xml:space="preserve"> „Der Augensammler“ oder „Passagier 23“ gibt er</w:t>
      </w:r>
      <w:r>
        <w:rPr>
          <w:rFonts w:asciiTheme="minorHAnsi" w:hAnsiTheme="minorHAnsi"/>
          <w:sz w:val="22"/>
          <w:szCs w:val="22"/>
        </w:rPr>
        <w:t xml:space="preserve"> Undenkbare</w:t>
      </w:r>
      <w:r w:rsidR="00900E55">
        <w:rPr>
          <w:rFonts w:asciiTheme="minorHAnsi" w:hAnsiTheme="minorHAnsi"/>
          <w:sz w:val="22"/>
          <w:szCs w:val="22"/>
        </w:rPr>
        <w:t>m und Abgründigem</w:t>
      </w:r>
      <w:r w:rsidR="001B56D9">
        <w:rPr>
          <w:rFonts w:asciiTheme="minorHAnsi" w:hAnsiTheme="minorHAnsi"/>
          <w:sz w:val="22"/>
          <w:szCs w:val="22"/>
        </w:rPr>
        <w:t xml:space="preserve"> Gestalt</w:t>
      </w:r>
      <w:r w:rsidR="00900E55">
        <w:rPr>
          <w:rFonts w:asciiTheme="minorHAnsi" w:hAnsiTheme="minorHAnsi"/>
          <w:sz w:val="22"/>
          <w:szCs w:val="22"/>
        </w:rPr>
        <w:t>. Regelmäßig</w:t>
      </w:r>
      <w:r w:rsidR="001B56D9">
        <w:rPr>
          <w:rFonts w:asciiTheme="minorHAnsi" w:hAnsiTheme="minorHAnsi"/>
          <w:sz w:val="22"/>
          <w:szCs w:val="22"/>
        </w:rPr>
        <w:t xml:space="preserve"> führt</w:t>
      </w:r>
      <w:r w:rsidR="00900E55">
        <w:rPr>
          <w:rFonts w:asciiTheme="minorHAnsi" w:hAnsiTheme="minorHAnsi"/>
          <w:sz w:val="22"/>
          <w:szCs w:val="22"/>
        </w:rPr>
        <w:t xml:space="preserve"> er</w:t>
      </w:r>
      <w:r w:rsidR="001B56D9">
        <w:rPr>
          <w:rFonts w:asciiTheme="minorHAnsi" w:hAnsiTheme="minorHAnsi"/>
          <w:sz w:val="22"/>
          <w:szCs w:val="22"/>
        </w:rPr>
        <w:t xml:space="preserve"> den Leser ans Limit</w:t>
      </w:r>
      <w:r w:rsidR="00900E55">
        <w:rPr>
          <w:rFonts w:asciiTheme="minorHAnsi" w:hAnsiTheme="minorHAnsi"/>
          <w:sz w:val="22"/>
          <w:szCs w:val="22"/>
        </w:rPr>
        <w:t xml:space="preserve"> erträglicher Vorstellungen</w:t>
      </w:r>
      <w:r w:rsidR="001B56D9">
        <w:rPr>
          <w:rFonts w:asciiTheme="minorHAnsi" w:hAnsiTheme="minorHAnsi"/>
          <w:sz w:val="22"/>
          <w:szCs w:val="22"/>
        </w:rPr>
        <w:t>. In Bitburg gestaltet er eine große, multimediale Soundtrack-Lesung aus den Höhepunkten seiner nunmehr zehnjährigen Erfolgsgeschichte</w:t>
      </w:r>
      <w:r w:rsidR="00900E55">
        <w:rPr>
          <w:rFonts w:asciiTheme="minorHAnsi" w:hAnsiTheme="minorHAnsi"/>
          <w:sz w:val="22"/>
          <w:szCs w:val="22"/>
        </w:rPr>
        <w:t xml:space="preserve"> und stellt ein neues Werk vor. </w:t>
      </w:r>
    </w:p>
    <w:p w:rsidR="00900E55" w:rsidRDefault="00900E55" w:rsidP="00FC097F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900E55" w:rsidRDefault="00900E55" w:rsidP="00FC097F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900E55">
        <w:rPr>
          <w:rFonts w:asciiTheme="minorHAnsi" w:hAnsiTheme="minorHAnsi"/>
          <w:b/>
          <w:sz w:val="22"/>
          <w:szCs w:val="22"/>
        </w:rPr>
        <w:t>Die Termine im Überblick:</w:t>
      </w:r>
    </w:p>
    <w:p w:rsidR="00900E55" w:rsidRDefault="00900E55" w:rsidP="00900E55">
      <w:pPr>
        <w:spacing w:line="240" w:lineRule="auto"/>
        <w:contextualSpacing/>
      </w:pPr>
      <w:r>
        <w:t>Fr., 15. April, Nele Neuhaus, Bitburg, Stadthalle</w:t>
      </w:r>
    </w:p>
    <w:p w:rsidR="00900E55" w:rsidRDefault="00900E55" w:rsidP="00900E55">
      <w:pPr>
        <w:spacing w:line="240" w:lineRule="auto"/>
        <w:contextualSpacing/>
      </w:pPr>
      <w:r>
        <w:t xml:space="preserve">Fr., 14. Oktober, Jörg Maurer, </w:t>
      </w:r>
      <w:proofErr w:type="spellStart"/>
      <w:r>
        <w:t>Daun</w:t>
      </w:r>
      <w:proofErr w:type="spellEnd"/>
      <w:r>
        <w:t>, Forum</w:t>
      </w:r>
    </w:p>
    <w:p w:rsidR="007C43E7" w:rsidRDefault="007C43E7" w:rsidP="007C43E7">
      <w:pPr>
        <w:spacing w:line="240" w:lineRule="auto"/>
        <w:contextualSpacing/>
      </w:pPr>
      <w:r>
        <w:t xml:space="preserve">Sa., 29. Oktober, Sebastian </w:t>
      </w:r>
      <w:proofErr w:type="spellStart"/>
      <w:r>
        <w:t>Fitzek</w:t>
      </w:r>
      <w:proofErr w:type="spellEnd"/>
      <w:r>
        <w:t>, Bitburg, Stadthalle</w:t>
      </w:r>
    </w:p>
    <w:p w:rsidR="007C43E7" w:rsidRDefault="007C43E7" w:rsidP="007C43E7">
      <w:pPr>
        <w:spacing w:line="240" w:lineRule="auto"/>
        <w:contextualSpacing/>
      </w:pPr>
      <w:r>
        <w:t>Alle Lesungen beginnen um 20 Uhr.</w:t>
      </w:r>
    </w:p>
    <w:p w:rsidR="007C43E7" w:rsidRDefault="007C43E7" w:rsidP="007C43E7">
      <w:pPr>
        <w:spacing w:line="240" w:lineRule="auto"/>
        <w:contextualSpacing/>
      </w:pPr>
    </w:p>
    <w:p w:rsidR="007C43E7" w:rsidRDefault="007C43E7" w:rsidP="007C43E7">
      <w:r>
        <w:t xml:space="preserve">Detaillierte Informationen zum Programm unter </w:t>
      </w:r>
      <w:r w:rsidRPr="0084235E">
        <w:rPr>
          <w:rStyle w:val="Hyperlink0"/>
          <w:bCs/>
        </w:rPr>
        <w:t>www.eifel-literatur-festival.de</w:t>
      </w:r>
    </w:p>
    <w:p w:rsidR="007C43E7" w:rsidRDefault="007C43E7" w:rsidP="007C43E7">
      <w:pPr>
        <w:pStyle w:val="Tabellenstil2"/>
        <w:rPr>
          <w:rFonts w:asciiTheme="minorHAnsi" w:hAnsiTheme="minorHAnsi"/>
          <w:b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 xml:space="preserve">Ticketvorverkauf: </w:t>
      </w:r>
    </w:p>
    <w:p w:rsidR="007C43E7" w:rsidRPr="006C39C9" w:rsidRDefault="007C43E7" w:rsidP="007C43E7">
      <w:pPr>
        <w:pStyle w:val="Tabellenstil2"/>
        <w:rPr>
          <w:rFonts w:asciiTheme="minorHAnsi" w:hAnsiTheme="minorHAnsi"/>
          <w:b/>
          <w:sz w:val="22"/>
          <w:szCs w:val="22"/>
        </w:rPr>
      </w:pPr>
    </w:p>
    <w:p w:rsidR="007C43E7" w:rsidRPr="006C39C9" w:rsidRDefault="007C43E7" w:rsidP="007C43E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Online</w:t>
      </w:r>
      <w:r w:rsidRPr="006C39C9">
        <w:rPr>
          <w:rFonts w:asciiTheme="minorHAnsi" w:hAnsiTheme="minorHAnsi"/>
          <w:sz w:val="22"/>
          <w:szCs w:val="22"/>
        </w:rPr>
        <w:t xml:space="preserve"> unter </w:t>
      </w:r>
      <w:hyperlink r:id="rId4" w:history="1">
        <w:r w:rsidRPr="006C39C9">
          <w:rPr>
            <w:rStyle w:val="Hyperlink0"/>
            <w:rFonts w:asciiTheme="minorHAnsi" w:hAnsiTheme="minorHAnsi"/>
            <w:bCs/>
            <w:sz w:val="22"/>
            <w:szCs w:val="22"/>
          </w:rPr>
          <w:t>www.eifel-literatur-festival.de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, </w:t>
      </w:r>
      <w:hyperlink r:id="rId5" w:history="1">
        <w:r w:rsidRPr="006C39C9">
          <w:rPr>
            <w:rStyle w:val="Hyperlink0"/>
            <w:rFonts w:asciiTheme="minorHAnsi" w:hAnsiTheme="minorHAnsi"/>
            <w:sz w:val="22"/>
            <w:szCs w:val="22"/>
          </w:rPr>
          <w:t>www.ticket-regional.de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, </w:t>
      </w:r>
      <w:hyperlink r:id="rId6" w:history="1">
        <w:r w:rsidRPr="006C39C9">
          <w:rPr>
            <w:rStyle w:val="Hyperlink0"/>
            <w:rFonts w:asciiTheme="minorHAnsi" w:hAnsiTheme="minorHAnsi"/>
            <w:sz w:val="22"/>
            <w:szCs w:val="22"/>
          </w:rPr>
          <w:t>www.ticket.volksfreund.de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. </w:t>
      </w:r>
    </w:p>
    <w:p w:rsidR="007C43E7" w:rsidRPr="006C39C9" w:rsidRDefault="007C43E7" w:rsidP="007C43E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Telefonisch</w:t>
      </w:r>
      <w:r w:rsidRPr="006C39C9">
        <w:rPr>
          <w:rFonts w:asciiTheme="minorHAnsi" w:hAnsiTheme="minorHAnsi"/>
          <w:sz w:val="22"/>
          <w:szCs w:val="22"/>
        </w:rPr>
        <w:t xml:space="preserve"> unter </w:t>
      </w:r>
      <w:r w:rsidRPr="006C39C9">
        <w:rPr>
          <w:rFonts w:asciiTheme="minorHAnsi" w:hAnsiTheme="minorHAnsi"/>
          <w:bCs/>
          <w:sz w:val="22"/>
          <w:szCs w:val="22"/>
        </w:rPr>
        <w:t xml:space="preserve">06 51 / 97 90 77 </w:t>
      </w:r>
      <w:r w:rsidRPr="006C39C9">
        <w:rPr>
          <w:rFonts w:asciiTheme="minorHAnsi" w:hAnsiTheme="minorHAnsi"/>
          <w:sz w:val="22"/>
          <w:szCs w:val="22"/>
        </w:rPr>
        <w:t>und bei Ticket Regional, Trier – Luxemburg Tel.: 20 30 10 11.</w:t>
      </w:r>
    </w:p>
    <w:p w:rsidR="007C43E7" w:rsidRPr="006C39C9" w:rsidRDefault="007C43E7" w:rsidP="007C43E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lastRenderedPageBreak/>
        <w:t>Direkt</w:t>
      </w:r>
      <w:r w:rsidRPr="006C39C9">
        <w:rPr>
          <w:rFonts w:asciiTheme="minorHAnsi" w:hAnsiTheme="minorHAnsi"/>
          <w:sz w:val="22"/>
          <w:szCs w:val="22"/>
        </w:rPr>
        <w:t xml:space="preserve"> bei </w:t>
      </w:r>
      <w:r w:rsidRPr="006C39C9">
        <w:rPr>
          <w:rFonts w:asciiTheme="minorHAnsi" w:hAnsiTheme="minorHAnsi"/>
          <w:bCs/>
          <w:sz w:val="22"/>
          <w:szCs w:val="22"/>
        </w:rPr>
        <w:t xml:space="preserve">700 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Vorverkaufsstellen </w:t>
      </w:r>
      <w:r w:rsidRPr="006C39C9">
        <w:rPr>
          <w:rFonts w:asciiTheme="minorHAnsi" w:hAnsiTheme="minorHAnsi"/>
          <w:sz w:val="22"/>
          <w:szCs w:val="22"/>
        </w:rPr>
        <w:t xml:space="preserve">in Rheinland-Pfalz, NRW, Saarland, Luxemburg, Belgien, Frankreich, in den Festivalorten </w:t>
      </w:r>
      <w:proofErr w:type="spellStart"/>
      <w:r w:rsidRPr="006C39C9">
        <w:rPr>
          <w:rFonts w:asciiTheme="minorHAnsi" w:hAnsiTheme="minorHAnsi"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Bitburg, </w:t>
      </w:r>
      <w:proofErr w:type="spellStart"/>
      <w:r w:rsidRPr="006C39C9">
        <w:rPr>
          <w:rFonts w:asciiTheme="minorHAnsi" w:hAnsiTheme="minorHAnsi"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39C9">
        <w:rPr>
          <w:rFonts w:asciiTheme="minorHAnsi" w:hAnsiTheme="minorHAnsi"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und Wittlich und im Volksfreund-Service-Center Trier. Original-</w:t>
      </w:r>
      <w:proofErr w:type="spellStart"/>
      <w:r w:rsidRPr="006C39C9">
        <w:rPr>
          <w:rFonts w:asciiTheme="minorHAnsi" w:hAnsiTheme="minorHAnsi"/>
          <w:sz w:val="22"/>
          <w:szCs w:val="22"/>
        </w:rPr>
        <w:t>Hardtickets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nur in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Partnerbuchhandlungen</w:t>
      </w:r>
      <w:r w:rsidRPr="006C39C9">
        <w:rPr>
          <w:rFonts w:asciiTheme="minorHAnsi" w:hAnsiTheme="minorHAnsi"/>
          <w:sz w:val="22"/>
          <w:szCs w:val="22"/>
        </w:rPr>
        <w:t>,</w:t>
      </w:r>
    </w:p>
    <w:p w:rsidR="007C43E7" w:rsidRPr="006C39C9" w:rsidRDefault="007C43E7" w:rsidP="007C43E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Cs/>
          <w:sz w:val="22"/>
          <w:szCs w:val="22"/>
        </w:rPr>
        <w:t>Bitburg: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Eselsohr, Hauptstraße 42.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Hildesheim, Bahnstraße 18.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Raabe, Bahnhofstraße 12.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sz w:val="22"/>
          <w:szCs w:val="22"/>
        </w:rPr>
        <w:t xml:space="preserve"> Werner, Leopoldstraße 6</w:t>
      </w:r>
    </w:p>
    <w:p w:rsidR="007C43E7" w:rsidRDefault="007C43E7" w:rsidP="007C43E7">
      <w:pPr>
        <w:spacing w:line="240" w:lineRule="auto"/>
        <w:contextualSpacing/>
      </w:pPr>
    </w:p>
    <w:p w:rsidR="007C43E7" w:rsidRDefault="007C43E7" w:rsidP="00900E55">
      <w:pPr>
        <w:spacing w:line="240" w:lineRule="auto"/>
        <w:contextualSpacing/>
      </w:pPr>
    </w:p>
    <w:p w:rsidR="00900E55" w:rsidRPr="00900E55" w:rsidRDefault="00900E55" w:rsidP="00FC097F">
      <w:pPr>
        <w:pStyle w:val="Tex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6312FD" w:rsidRPr="00FC097F" w:rsidRDefault="006312FD" w:rsidP="00FC097F"/>
    <w:sectPr w:rsidR="006312FD" w:rsidRPr="00FC097F" w:rsidSect="00626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C2255"/>
    <w:rsid w:val="00053B5F"/>
    <w:rsid w:val="0013015D"/>
    <w:rsid w:val="001B56D9"/>
    <w:rsid w:val="003C5526"/>
    <w:rsid w:val="005C2255"/>
    <w:rsid w:val="00626869"/>
    <w:rsid w:val="006312FD"/>
    <w:rsid w:val="00664400"/>
    <w:rsid w:val="007C43E7"/>
    <w:rsid w:val="00900E55"/>
    <w:rsid w:val="00EB289F"/>
    <w:rsid w:val="00F14A50"/>
    <w:rsid w:val="00FC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">
    <w:name w:val="Text A"/>
    <w:rsid w:val="00FC09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yperlink0">
    <w:name w:val="Hyperlink.0"/>
    <w:basedOn w:val="Hyperlink"/>
    <w:rsid w:val="007C43E7"/>
  </w:style>
  <w:style w:type="paragraph" w:customStyle="1" w:styleId="Tabellenstil2">
    <w:name w:val="Tabellenstil 2"/>
    <w:rsid w:val="007C4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4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.volksfreund.de" TargetMode="External"/><Relationship Id="rId5" Type="http://schemas.openxmlformats.org/officeDocument/2006/relationships/hyperlink" Target="http://www.ticket-regional.de" TargetMode="External"/><Relationship Id="rId4" Type="http://schemas.openxmlformats.org/officeDocument/2006/relationships/hyperlink" Target="http://www.eifel-literatur-festiva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Emmerling</dc:creator>
  <cp:lastModifiedBy>Anke Emmerling</cp:lastModifiedBy>
  <cp:revision>1</cp:revision>
  <dcterms:created xsi:type="dcterms:W3CDTF">2015-10-28T14:18:00Z</dcterms:created>
  <dcterms:modified xsi:type="dcterms:W3CDTF">2015-10-28T16:04:00Z</dcterms:modified>
</cp:coreProperties>
</file>